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09E42" w14:textId="7B22A079" w:rsidR="00D234DB" w:rsidRDefault="00D234DB" w:rsidP="00D234DB">
      <w:pPr>
        <w:rPr>
          <w:rFonts w:ascii="Comic Sans MS" w:hAnsi="Comic Sans MS" w:cs="Calibri"/>
          <w:b/>
          <w:bCs/>
          <w:color w:val="FF0000"/>
          <w:sz w:val="28"/>
          <w:szCs w:val="28"/>
        </w:rPr>
      </w:pPr>
      <w:r w:rsidRPr="00842ECD">
        <w:rPr>
          <w:rFonts w:ascii="Comic Sans MS" w:hAnsi="Comic Sans MS" w:cs="Calibri"/>
          <w:b/>
          <w:bCs/>
          <w:sz w:val="28"/>
          <w:szCs w:val="28"/>
        </w:rPr>
        <w:t>Titolo del Progetto</w:t>
      </w:r>
      <w:r>
        <w:rPr>
          <w:rFonts w:ascii="Comic Sans MS" w:hAnsi="Comic Sans MS" w:cs="Calibri"/>
          <w:b/>
          <w:bCs/>
          <w:color w:val="FF0000"/>
          <w:sz w:val="28"/>
          <w:szCs w:val="28"/>
        </w:rPr>
        <w:t>:</w:t>
      </w:r>
      <w:r w:rsidR="00CF628C">
        <w:rPr>
          <w:rFonts w:ascii="Comic Sans MS" w:hAnsi="Comic Sans MS" w:cs="Calibri"/>
          <w:b/>
          <w:bCs/>
          <w:color w:val="FF0000"/>
          <w:sz w:val="28"/>
          <w:szCs w:val="28"/>
        </w:rPr>
        <w:t xml:space="preserve"> </w:t>
      </w:r>
      <w:r w:rsidRPr="00E92C52">
        <w:rPr>
          <w:rFonts w:ascii="Comic Sans MS" w:hAnsi="Comic Sans MS" w:cs="Calibri"/>
          <w:b/>
          <w:bCs/>
          <w:color w:val="FF0000"/>
          <w:sz w:val="28"/>
          <w:szCs w:val="28"/>
        </w:rPr>
        <w:t>“IDENTITÀ E STORIA LOCALE -Noi guide turistiche per un giorno “</w:t>
      </w:r>
      <w:r>
        <w:rPr>
          <w:rFonts w:ascii="Comic Sans MS" w:hAnsi="Comic Sans MS" w:cs="Calibri"/>
          <w:b/>
          <w:bCs/>
          <w:color w:val="FF0000"/>
          <w:sz w:val="28"/>
          <w:szCs w:val="28"/>
        </w:rPr>
        <w:t>Omaggio a Nino Di Maria</w:t>
      </w:r>
      <w:r w:rsidR="00CF628C">
        <w:rPr>
          <w:rFonts w:ascii="Comic Sans MS" w:hAnsi="Comic Sans MS" w:cs="Calibri"/>
          <w:b/>
          <w:bCs/>
          <w:color w:val="FF0000"/>
          <w:sz w:val="28"/>
          <w:szCs w:val="28"/>
        </w:rPr>
        <w:t>”</w:t>
      </w:r>
      <w:r w:rsidR="00FF5BBB">
        <w:rPr>
          <w:rFonts w:ascii="Comic Sans MS" w:hAnsi="Comic Sans MS" w:cs="Calibri"/>
          <w:b/>
          <w:bCs/>
          <w:color w:val="FF0000"/>
          <w:sz w:val="28"/>
          <w:szCs w:val="28"/>
        </w:rPr>
        <w:t>.</w:t>
      </w:r>
    </w:p>
    <w:p w14:paraId="64B4320D" w14:textId="7A733DA9" w:rsidR="00842ECD" w:rsidRPr="00842ECD" w:rsidRDefault="00842ECD" w:rsidP="00D234DB">
      <w:pPr>
        <w:rPr>
          <w:rFonts w:ascii="Comic Sans MS" w:hAnsi="Comic Sans MS" w:cs="Calibri"/>
          <w:bCs/>
          <w:sz w:val="24"/>
          <w:szCs w:val="24"/>
        </w:rPr>
      </w:pPr>
      <w:r w:rsidRPr="00842ECD">
        <w:rPr>
          <w:rFonts w:ascii="Comic Sans MS" w:hAnsi="Comic Sans MS" w:cs="Calibri"/>
          <w:b/>
          <w:bCs/>
          <w:sz w:val="28"/>
          <w:szCs w:val="28"/>
        </w:rPr>
        <w:t>Alunni destinatari</w:t>
      </w:r>
      <w:r>
        <w:rPr>
          <w:rFonts w:ascii="Comic Sans MS" w:hAnsi="Comic Sans MS" w:cs="Calibri"/>
          <w:b/>
          <w:bCs/>
          <w:sz w:val="28"/>
          <w:szCs w:val="28"/>
        </w:rPr>
        <w:t xml:space="preserve">: </w:t>
      </w:r>
      <w:r w:rsidRPr="00842ECD">
        <w:rPr>
          <w:rFonts w:ascii="Comic Sans MS" w:hAnsi="Comic Sans MS" w:cs="Calibri"/>
          <w:bCs/>
          <w:sz w:val="24"/>
          <w:szCs w:val="24"/>
        </w:rPr>
        <w:t>classi quinte primaria Sommatino 5°A-B-C e classi quinte Primaria Delia 5°A-B</w:t>
      </w:r>
    </w:p>
    <w:p w14:paraId="6FF10219" w14:textId="77777777" w:rsidR="00842ECD" w:rsidRDefault="00842ECD" w:rsidP="00D234DB">
      <w:pPr>
        <w:rPr>
          <w:rFonts w:ascii="Comic Sans MS" w:hAnsi="Comic Sans MS" w:cs="Calibri"/>
          <w:bCs/>
          <w:sz w:val="24"/>
          <w:szCs w:val="24"/>
        </w:rPr>
      </w:pPr>
      <w:r w:rsidRPr="00842ECD">
        <w:rPr>
          <w:rFonts w:ascii="Comic Sans MS" w:hAnsi="Comic Sans MS" w:cs="Calibri"/>
          <w:b/>
          <w:bCs/>
          <w:sz w:val="28"/>
          <w:szCs w:val="28"/>
        </w:rPr>
        <w:t>Gruppo di lavoro</w:t>
      </w:r>
      <w:r w:rsidRPr="00842ECD">
        <w:rPr>
          <w:rFonts w:ascii="Comic Sans MS" w:hAnsi="Comic Sans MS" w:cs="Calibri"/>
          <w:bCs/>
          <w:sz w:val="24"/>
          <w:szCs w:val="24"/>
        </w:rPr>
        <w:t>: docenti delle 2 Interclassi</w:t>
      </w:r>
    </w:p>
    <w:p w14:paraId="0BEA7012" w14:textId="32117867" w:rsidR="00FF5BBB" w:rsidRPr="00FF5BBB" w:rsidRDefault="00FF5BBB" w:rsidP="00D234DB">
      <w:pPr>
        <w:rPr>
          <w:rFonts w:ascii="Comic Sans MS" w:hAnsi="Comic Sans MS" w:cs="Calibri"/>
          <w:b/>
          <w:bCs/>
          <w:sz w:val="24"/>
          <w:szCs w:val="24"/>
        </w:rPr>
      </w:pPr>
      <w:r w:rsidRPr="00FF5BBB">
        <w:rPr>
          <w:rFonts w:ascii="Comic Sans MS" w:hAnsi="Comic Sans MS" w:cs="Calibri"/>
          <w:b/>
          <w:bCs/>
          <w:sz w:val="28"/>
          <w:szCs w:val="28"/>
        </w:rPr>
        <w:t>Tempi:</w:t>
      </w:r>
      <w:r>
        <w:rPr>
          <w:rFonts w:ascii="Comic Sans MS" w:hAnsi="Comic Sans MS" w:cs="Calibri"/>
          <w:b/>
          <w:bCs/>
          <w:sz w:val="24"/>
          <w:szCs w:val="24"/>
        </w:rPr>
        <w:t xml:space="preserve"> primo, secondo e terzo bimestre.</w:t>
      </w:r>
    </w:p>
    <w:p w14:paraId="3BDA2719" w14:textId="77777777" w:rsidR="00842ECD" w:rsidRDefault="00842ECD" w:rsidP="00D234DB">
      <w:pPr>
        <w:rPr>
          <w:rFonts w:ascii="Comic Sans MS" w:hAnsi="Comic Sans MS" w:cs="Calibri"/>
          <w:bCs/>
          <w:sz w:val="24"/>
          <w:szCs w:val="24"/>
        </w:rPr>
      </w:pPr>
    </w:p>
    <w:p w14:paraId="3B1ACBA4" w14:textId="0327AC5F" w:rsidR="00D234DB" w:rsidRPr="00614751" w:rsidRDefault="00D234DB" w:rsidP="00D234DB">
      <w:pPr>
        <w:jc w:val="center"/>
        <w:rPr>
          <w:rFonts w:ascii="Comic Sans MS" w:hAnsi="Comic Sans MS" w:cs="Calibri"/>
          <w:b/>
          <w:bCs/>
          <w:sz w:val="28"/>
          <w:szCs w:val="28"/>
        </w:rPr>
      </w:pPr>
      <w:r w:rsidRPr="00614751">
        <w:rPr>
          <w:rFonts w:ascii="Comic Sans MS" w:hAnsi="Comic Sans MS" w:cs="Calibri"/>
          <w:b/>
          <w:bCs/>
          <w:sz w:val="28"/>
          <w:szCs w:val="28"/>
        </w:rPr>
        <w:t>RIFLESSIONI METODOLOGICHE</w:t>
      </w:r>
      <w:r>
        <w:rPr>
          <w:rFonts w:ascii="Comic Sans MS" w:hAnsi="Comic Sans MS" w:cs="Calibri"/>
          <w:b/>
          <w:bCs/>
          <w:sz w:val="28"/>
          <w:szCs w:val="28"/>
        </w:rPr>
        <w:t xml:space="preserve"> </w:t>
      </w:r>
    </w:p>
    <w:p w14:paraId="0E031917" w14:textId="77777777" w:rsidR="00D234DB" w:rsidRPr="00614751" w:rsidRDefault="00D234DB" w:rsidP="00D234DB">
      <w:pPr>
        <w:shd w:val="clear" w:color="auto" w:fill="FFFFFF"/>
        <w:spacing w:after="0" w:line="384" w:lineRule="atLeast"/>
        <w:jc w:val="both"/>
        <w:textAlignment w:val="baseline"/>
        <w:rPr>
          <w:rFonts w:ascii="Comic Sans MS" w:eastAsia="Times New Roman" w:hAnsi="Comic Sans MS" w:cs="Tahoma"/>
          <w:sz w:val="27"/>
          <w:szCs w:val="27"/>
        </w:rPr>
      </w:pP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 xml:space="preserve">L’identità è spesso (quasi inevitabilmente) concepita come qualcosa che ha a che fare con il tempo, ma anche, e soprattutto come qualcosa che si sottrae al mutamento, che si salva dal tempo». Parlare di “locale”, di quanto sia </w:t>
      </w:r>
      <w:r w:rsidRPr="00614751">
        <w:rPr>
          <w:rFonts w:ascii="Comic Sans MS" w:eastAsia="Times New Roman" w:hAnsi="Comic Sans MS" w:cs="Tahoma"/>
          <w:color w:val="000000"/>
          <w:sz w:val="27"/>
          <w:szCs w:val="27"/>
        </w:rPr>
        <w:t>proprio del luogo, oggi, si configura come una nuova opportunità di valorizzazione integrata che, quindi, non deve significare «chiusura localistica, né angustia</w:t>
      </w:r>
      <w:r w:rsidRPr="00614751">
        <w:rPr>
          <w:rFonts w:ascii="Comic Sans MS" w:eastAsia="Times New Roman" w:hAnsi="Comic Sans MS" w:cs="Tahoma"/>
          <w:color w:val="666666"/>
          <w:sz w:val="27"/>
          <w:szCs w:val="27"/>
        </w:rPr>
        <w:t xml:space="preserve"> </w:t>
      </w:r>
      <w:r>
        <w:rPr>
          <w:rFonts w:ascii="Comic Sans MS" w:eastAsia="Times New Roman" w:hAnsi="Comic Sans MS" w:cs="Tahoma"/>
          <w:sz w:val="27"/>
          <w:szCs w:val="27"/>
        </w:rPr>
        <w:t xml:space="preserve">campanilistica </w:t>
      </w:r>
      <w:r w:rsidRPr="00614751">
        <w:rPr>
          <w:rFonts w:ascii="Comic Sans MS" w:eastAsia="Times New Roman" w:hAnsi="Comic Sans MS" w:cs="Tahoma"/>
          <w:sz w:val="27"/>
          <w:szCs w:val="27"/>
        </w:rPr>
        <w:t xml:space="preserve">e provincialistica, né nostalgia agreste e reazionaria» </w:t>
      </w:r>
      <w:r>
        <w:rPr>
          <w:rFonts w:ascii="Comic Sans MS" w:eastAsia="Times New Roman" w:hAnsi="Comic Sans MS" w:cs="Tahoma"/>
          <w:sz w:val="27"/>
          <w:szCs w:val="27"/>
        </w:rPr>
        <w:t>,</w:t>
      </w:r>
      <w:r w:rsidRPr="00614751">
        <w:rPr>
          <w:rFonts w:ascii="Comic Sans MS" w:eastAsia="Times New Roman" w:hAnsi="Comic Sans MS" w:cs="Tahoma"/>
          <w:sz w:val="27"/>
          <w:szCs w:val="27"/>
        </w:rPr>
        <w:t>ma il respiro lungo delle comunità verso la «rivendicazione » delle radici di ciascuno, intese, quest’ultime,</w:t>
      </w:r>
      <w:r w:rsidRPr="00614751">
        <w:rPr>
          <w:rFonts w:ascii="Comic Sans MS" w:eastAsia="Times New Roman" w:hAnsi="Comic Sans MS" w:cs="Tahoma"/>
          <w:sz w:val="27"/>
          <w:szCs w:val="27"/>
        </w:rPr>
        <w:br/>
        <w:t>come «un aggancio solido con il passato che deve metterci in grado di proiettarci nel mondo, lanciarci nel mare aperto della modernità e della modernizzazione senza costringerci per questo a buttarci letteralmente allo sbaraglio, finendo per convincerci che il nuovo, e non ancora noto, richieda l’azzeramento di ciò che siamo stati fino al momento dell’impatto».</w:t>
      </w:r>
    </w:p>
    <w:p w14:paraId="27E637E9" w14:textId="10C1BB70" w:rsidR="00D234DB" w:rsidRPr="00E92C52" w:rsidRDefault="00D234DB" w:rsidP="00D234DB">
      <w:pPr>
        <w:shd w:val="clear" w:color="auto" w:fill="FFFFFF"/>
        <w:spacing w:after="0" w:line="384" w:lineRule="atLeast"/>
        <w:jc w:val="both"/>
        <w:textAlignment w:val="baseline"/>
        <w:rPr>
          <w:rFonts w:ascii="Comic Sans MS" w:eastAsia="Times New Roman" w:hAnsi="Comic Sans MS" w:cs="Tahoma"/>
          <w:color w:val="000000"/>
          <w:sz w:val="27"/>
          <w:szCs w:val="27"/>
        </w:rPr>
      </w:pPr>
      <w:r w:rsidRPr="00F23A6C">
        <w:rPr>
          <w:rFonts w:ascii="Comic Sans MS" w:eastAsia="Times New Roman" w:hAnsi="Comic Sans MS" w:cs="Tahoma"/>
          <w:bCs/>
          <w:color w:val="000000"/>
          <w:sz w:val="27"/>
        </w:rPr>
        <w:t>Perciò ha senso oggi, il recupero e la valorizzazione dei monumenti e delle tradizioni locali nei confronti delle giovani generazioni dei “nativi digitali” a cui può e deve giovare la conoscenza delle proprie radici. Occorre quindi</w:t>
      </w:r>
      <w:r>
        <w:rPr>
          <w:rFonts w:ascii="Comic Sans MS" w:eastAsia="Times New Roman" w:hAnsi="Comic Sans MS" w:cs="Tahoma"/>
          <w:b/>
          <w:bCs/>
          <w:color w:val="000000"/>
          <w:sz w:val="27"/>
        </w:rPr>
        <w:t xml:space="preserve"> 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br/>
      </w: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 xml:space="preserve"> ricercare, conservare e valorizzare le microstorie,</w:t>
      </w:r>
      <w:r w:rsidR="00CF628C">
        <w:rPr>
          <w:rFonts w:ascii="Comic Sans MS" w:eastAsia="Times New Roman" w:hAnsi="Comic Sans MS" w:cs="Tahoma"/>
          <w:color w:val="000000"/>
          <w:sz w:val="27"/>
          <w:szCs w:val="27"/>
        </w:rPr>
        <w:t xml:space="preserve"> 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 xml:space="preserve">e continuare </w:t>
      </w: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>la faticosa costruzione delle mappe di comunità</w:t>
      </w:r>
      <w:r w:rsidR="00CF628C">
        <w:rPr>
          <w:rFonts w:ascii="Comic Sans MS" w:eastAsia="Times New Roman" w:hAnsi="Comic Sans MS" w:cs="Tahoma"/>
          <w:color w:val="000000"/>
          <w:sz w:val="27"/>
          <w:szCs w:val="27"/>
        </w:rPr>
        <w:t xml:space="preserve">, </w:t>
      </w:r>
      <w:r w:rsidR="00FF5BBB">
        <w:rPr>
          <w:rFonts w:ascii="Comic Sans MS" w:eastAsia="Times New Roman" w:hAnsi="Comic Sans MS" w:cs="Tahoma"/>
          <w:color w:val="000000"/>
          <w:sz w:val="27"/>
          <w:szCs w:val="27"/>
        </w:rPr>
        <w:t>degli ecomusei diffusi, dei</w:t>
      </w: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 xml:space="preserve"> distretti culturali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>.</w:t>
      </w:r>
    </w:p>
    <w:p w14:paraId="45FBB418" w14:textId="77777777" w:rsidR="00D234DB" w:rsidRDefault="00D234DB" w:rsidP="00D234DB">
      <w:pPr>
        <w:jc w:val="both"/>
        <w:rPr>
          <w:rFonts w:ascii="Comic Sans MS" w:eastAsia="Times New Roman" w:hAnsi="Comic Sans MS" w:cs="Tahoma"/>
          <w:color w:val="000000"/>
          <w:sz w:val="27"/>
          <w:szCs w:val="27"/>
        </w:rPr>
      </w:pP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 xml:space="preserve">In questa prospettiva dobbiamo guardare con 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 xml:space="preserve">occhi diversi l’ambiente in cui </w:t>
      </w: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>viviamo, il territorio che calpestiamo e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 xml:space="preserve">   ri-considerarlo </w:t>
      </w: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>come una parte integrante di noi stessi, di «ciò che ci rimane al di là del fluire delle vicende e delle circostanze, degli atteggiamenti e degli avvenimenti», aiutandoci a resistere contro l’onda d’urto della modernità e scongiurare gli effetti di una nuova “modernizzazione senza progresso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>”</w:t>
      </w:r>
      <w:r w:rsidRPr="00E92C52">
        <w:rPr>
          <w:rFonts w:ascii="Comic Sans MS" w:eastAsia="Times New Roman" w:hAnsi="Comic Sans MS" w:cs="Tahoma"/>
          <w:color w:val="000000"/>
          <w:sz w:val="27"/>
          <w:szCs w:val="27"/>
        </w:rPr>
        <w:t>.</w:t>
      </w:r>
    </w:p>
    <w:p w14:paraId="6438DD60" w14:textId="60237DF8" w:rsidR="00D234DB" w:rsidRPr="00842ECD" w:rsidRDefault="00D234DB" w:rsidP="00D234DB">
      <w:pPr>
        <w:jc w:val="both"/>
        <w:rPr>
          <w:rFonts w:ascii="Comic Sans MS" w:eastAsia="Times New Roman" w:hAnsi="Comic Sans MS" w:cs="Tahoma"/>
          <w:color w:val="000000"/>
          <w:sz w:val="27"/>
          <w:szCs w:val="27"/>
        </w:rPr>
      </w:pPr>
      <w:r>
        <w:rPr>
          <w:rFonts w:ascii="Comic Sans MS" w:eastAsia="Times New Roman" w:hAnsi="Comic Sans MS" w:cs="Tahoma"/>
          <w:color w:val="000000"/>
          <w:sz w:val="27"/>
          <w:szCs w:val="27"/>
        </w:rPr>
        <w:t xml:space="preserve"> Da queste riflessioni muove il progetto</w:t>
      </w:r>
      <w:r w:rsidR="00CF628C">
        <w:rPr>
          <w:rFonts w:ascii="Comic Sans MS" w:eastAsia="Times New Roman" w:hAnsi="Comic Sans MS" w:cs="Tahoma"/>
          <w:color w:val="000000"/>
          <w:sz w:val="27"/>
          <w:szCs w:val="27"/>
        </w:rPr>
        <w:t xml:space="preserve"> </w:t>
      </w:r>
      <w:r w:rsidR="00842ECD">
        <w:rPr>
          <w:rFonts w:ascii="Comic Sans MS" w:eastAsia="Times New Roman" w:hAnsi="Comic Sans MS" w:cs="Tahoma"/>
          <w:color w:val="000000"/>
          <w:sz w:val="27"/>
          <w:szCs w:val="27"/>
        </w:rPr>
        <w:t>che ha coinvolto gli alunni delle due comunità abbracciate dal nostro Istitu</w:t>
      </w:r>
      <w:r w:rsidR="00CF628C">
        <w:rPr>
          <w:rFonts w:ascii="Comic Sans MS" w:eastAsia="Times New Roman" w:hAnsi="Comic Sans MS" w:cs="Tahoma"/>
          <w:color w:val="000000"/>
          <w:sz w:val="27"/>
          <w:szCs w:val="27"/>
        </w:rPr>
        <w:t>t</w:t>
      </w:r>
      <w:r w:rsidR="00842ECD">
        <w:rPr>
          <w:rFonts w:ascii="Comic Sans MS" w:eastAsia="Times New Roman" w:hAnsi="Comic Sans MS" w:cs="Tahoma"/>
          <w:color w:val="000000"/>
          <w:sz w:val="27"/>
          <w:szCs w:val="27"/>
        </w:rPr>
        <w:t xml:space="preserve">o Scolastico. Dopo una prima fase 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t>di studi</w:t>
      </w:r>
      <w:r w:rsidR="00842ECD">
        <w:rPr>
          <w:rFonts w:ascii="Comic Sans MS" w:eastAsia="Times New Roman" w:hAnsi="Comic Sans MS" w:cs="Tahoma"/>
          <w:color w:val="000000"/>
          <w:sz w:val="27"/>
          <w:szCs w:val="27"/>
        </w:rPr>
        <w:t xml:space="preserve">o della storia locale 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t xml:space="preserve">con attività di geostoria, insistendo su alcuni eventi, luoghi e 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lastRenderedPageBreak/>
        <w:t xml:space="preserve">personaggi e persone caratterizzanti si è pensato di concretizzare il progetto in un compito di realtà con il </w:t>
      </w:r>
      <w:r w:rsidRPr="00FF5BBB">
        <w:rPr>
          <w:rFonts w:ascii="Comic Sans MS" w:eastAsia="Times New Roman" w:hAnsi="Comic Sans MS" w:cs="Tahoma"/>
          <w:color w:val="C00000"/>
          <w:sz w:val="27"/>
          <w:szCs w:val="27"/>
        </w:rPr>
        <w:t>“</w:t>
      </w:r>
      <w:r w:rsidR="00842ECD" w:rsidRPr="00FF5BBB">
        <w:rPr>
          <w:rFonts w:ascii="Comic Sans MS" w:eastAsia="Times New Roman" w:hAnsi="Comic Sans MS" w:cs="Tahoma"/>
          <w:color w:val="C00000"/>
          <w:sz w:val="27"/>
          <w:szCs w:val="27"/>
        </w:rPr>
        <w:t>G</w:t>
      </w:r>
      <w:r w:rsidRPr="00FF5BBB">
        <w:rPr>
          <w:rFonts w:ascii="Comic Sans MS" w:eastAsia="Times New Roman" w:hAnsi="Comic Sans MS" w:cs="Tahoma"/>
          <w:color w:val="C00000"/>
          <w:sz w:val="27"/>
          <w:szCs w:val="27"/>
        </w:rPr>
        <w:t xml:space="preserve">emellaggio” 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 xml:space="preserve">tra i due versanti del nostro Istituto scolastico; Sommatino e Delia, in cui gli alunni si sono cimentati come guide turistiche accogliendo i compagni in visita. 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t>A Sommatino a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>bbiamo voluto poi fare un omaggio a Nino Di Maria mettendo in scena durante la visita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t xml:space="preserve"> del 19 marzo 2025</w:t>
      </w:r>
      <w:r>
        <w:rPr>
          <w:rFonts w:ascii="Comic Sans MS" w:eastAsia="Times New Roman" w:hAnsi="Comic Sans MS" w:cs="Tahoma"/>
          <w:color w:val="000000"/>
          <w:sz w:val="27"/>
          <w:szCs w:val="27"/>
        </w:rPr>
        <w:t xml:space="preserve">, nei luoghi che hanno fatto da sfondo ai suoi racconti, brevi rappresentazioni 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t>tratte dalle sue pagine lette</w:t>
      </w:r>
      <w:r w:rsidR="00FF5BBB">
        <w:rPr>
          <w:rFonts w:ascii="Comic Sans MS" w:eastAsia="Times New Roman" w:hAnsi="Comic Sans MS" w:cs="Tahoma"/>
          <w:color w:val="000000"/>
          <w:sz w:val="27"/>
          <w:szCs w:val="27"/>
        </w:rPr>
        <w:t xml:space="preserve"> precedentemente </w:t>
      </w:r>
      <w:r w:rsidR="00FA0824">
        <w:rPr>
          <w:rFonts w:ascii="Comic Sans MS" w:eastAsia="Times New Roman" w:hAnsi="Comic Sans MS" w:cs="Tahoma"/>
          <w:color w:val="000000"/>
          <w:sz w:val="27"/>
          <w:szCs w:val="27"/>
        </w:rPr>
        <w:t xml:space="preserve">in classe. </w:t>
      </w:r>
      <w:r w:rsidR="00FF5BBB" w:rsidRPr="00FF5BBB">
        <w:rPr>
          <w:rFonts w:ascii="Comic Sans MS" w:eastAsia="Comic Sans MS" w:hAnsi="Comic Sans MS" w:cs="Comic Sans MS"/>
          <w:color w:val="000000"/>
          <w:sz w:val="28"/>
          <w:szCs w:val="28"/>
        </w:rPr>
        <w:t>L’impatto dell’evento è stato assai positivo sui partecipanti, alunni e docenti ospiti ma anche su tutte le persone coinvolte a vario titolo. La voluta coincidenza con la festività del Nostro Santo patrono si è rivelata una scelta felice per i reciproci benefici che ne sono derivati:</w:t>
      </w:r>
      <w:r w:rsidR="00CF628C">
        <w:rPr>
          <w:rFonts w:ascii="Comic Sans MS" w:eastAsia="Comic Sans MS" w:hAnsi="Comic Sans MS" w:cs="Comic Sans MS"/>
          <w:color w:val="000000"/>
          <w:sz w:val="28"/>
          <w:szCs w:val="28"/>
        </w:rPr>
        <w:t xml:space="preserve"> </w:t>
      </w:r>
      <w:r w:rsidR="00FF5BBB" w:rsidRPr="00FF5BBB">
        <w:rPr>
          <w:rFonts w:ascii="Comic Sans MS" w:eastAsia="Comic Sans MS" w:hAnsi="Comic Sans MS" w:cs="Comic Sans MS"/>
          <w:color w:val="000000"/>
          <w:sz w:val="28"/>
          <w:szCs w:val="28"/>
        </w:rPr>
        <w:t>tutta la comunità scolastica e cittadina ha apprezzato l’iniziativa e ci aspettiamo una ricaduta positiva sugli alunni che si sono impegnati molto in questo percorso di scoperta e valorizzazione delle proprie radici</w:t>
      </w:r>
      <w:r w:rsidR="00FF5BBB" w:rsidRPr="00342DF3">
        <w:rPr>
          <w:rFonts w:ascii="Comic Sans MS" w:eastAsia="Comic Sans MS" w:hAnsi="Comic Sans MS" w:cs="Comic Sans MS"/>
          <w:color w:val="000000"/>
          <w:sz w:val="24"/>
          <w:szCs w:val="24"/>
        </w:rPr>
        <w:t>.</w:t>
      </w:r>
    </w:p>
    <w:p w14:paraId="749191D9" w14:textId="77777777" w:rsidR="00AE1BD4" w:rsidRDefault="00D234DB" w:rsidP="00D234DB">
      <w:r>
        <w:rPr>
          <w:b/>
          <w:sz w:val="40"/>
          <w:szCs w:val="40"/>
        </w:rPr>
        <w:br w:type="page"/>
      </w:r>
    </w:p>
    <w:sectPr w:rsidR="00AE1BD4" w:rsidSect="00D234D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4DB"/>
    <w:rsid w:val="005F6B87"/>
    <w:rsid w:val="00842ECD"/>
    <w:rsid w:val="00AE1BD4"/>
    <w:rsid w:val="00CF628C"/>
    <w:rsid w:val="00D234DB"/>
    <w:rsid w:val="00FA0824"/>
    <w:rsid w:val="00FF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B9106"/>
  <w15:docId w15:val="{E661B0AB-0F6F-46BB-8DC4-85800A5AB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91F89-326B-49C2-A4E2-3F9FCE75E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Calogera Sciascia</cp:lastModifiedBy>
  <cp:revision>4</cp:revision>
  <dcterms:created xsi:type="dcterms:W3CDTF">2025-03-28T12:53:00Z</dcterms:created>
  <dcterms:modified xsi:type="dcterms:W3CDTF">2025-04-07T17:54:00Z</dcterms:modified>
</cp:coreProperties>
</file>